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Коми от 21.10.2020, оставленным без изменения постановлением Второго арбитражного апелляционного суда от 19.03.2021 и постановлением Арбитражного суда Волго-Вятского округа от 20.07.2021, в удовлетворении заявленных требований отказано. В кассационной жалобе заявитель просит отменить принятые по делу судебные акты, указывая на наличие оснований для привлечения общества к ответственности, предусмотренной частью 4 статьи 14.8 Кодекса Российской Федерации об административных правонарушениях. Исходя из доводов жалобы и принятых по делу судебных актов оснований для удовлетворения жалобы не установлено. Как следует из судебных актов, оспариваемым решением административный орган признал правомерным отказ в возбуждении дела об административном правонарушении по части 4 статьи 14.8 Кодекса Российской Федерации об административных правонарушениях в связи с отсутствием в действиях общества состава административного правонарушения. Оценив представленные доказательства, руководствуясь положениями Кодекса Российской Федерации об административных правонарушениях, Закона Российской Федерации от 07.02.1992 № 2300-1 «О защите прав потребителей», суды отказали в удовлетворении требований и, исходя из недоказанности факта неисполнения обществом обязанности по обеспечению возможности потребителям коммунальных услуг производить оплату за жилищно-коммунальные услуги по выбору потребителя без взимания комиссии, пришли к выводу о законности отказа в возбуждении дела об административном правонарушении и решения управления от 21.07.2020 № 70. Несогласие с указанными выводами судов не может быть признано основанием для пересмотра обжалуемых судебных актов в кассационном порядке, поскольку срок давности привлечения к административной 3 ответственности по данной категории дел на момент рассмотрения настоящей кассационной жалобы в Верховном Суде Российской Федерации истек. Исходя из смысла пункта 6 части 1 статьи 24.5 Кодекса Российской Федерации об административных правонарушениях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привлечении к административной ответственности лица обсуждаться не может.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