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Пермского края от 20.02.2021 в удовлетворении заявления отказано. Семнадцатый арбитражный апелляционный суд постановлением от 29.04.2021 отменил определение от 20.02.2021, заявление финансового управляющего удовлетворил в части признания недействительными платежей за период с 02.09.2019 по 25.11.2019 на сумму 500 000 рублей, взыскания с общества в пользу Гаврилова А.В. 500 000 рублей и восстановления задолженности Гаврилова А.В. перед обществом в размере 500 000 рублей. Арбитражный суд Уральского округа постановлением от 19.07.2021 постановление Семнадцатого арбитражного апелляционного суда от 29.04.2021 оставил без изменения. В кассационной жалобе общество просит об отмене судебных актов апелляционного и окружного судов, ссылаясь на применение без обсуждения с участниками спора незаявленного основания недействительности сделок, 2 неустановление критериев предпочтительности платежей в пользу общества и неотнесение их к совершенным в процессе обычной хозяйственной деятельности.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кассационной жалобы не усматривается. Из установленных судами обстоятельств следует, что платежи квалифицированы как сделки с предпочтением применительно к заявленным в обоснование их оспаривания обстоятельствам, поэтому применение к ним пункта 1 статьи 61.3 Федерального закона от 26.10.2002 № 127-Ф «О несостоятельности (банкротстве)» относится к полномочиям суда на определение характера правоотношений и применение к ним надлежащих правовых норм. Необходимость соотношения размера требований общества с требованием другого кредитора для установления предпочтения не основана на нормах права. Основания для оценки сделок на предмет их обычного для хозяйственной деятельности должника характера не имеется, на что правильно указал окружной суд.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общества с ограниченной ответственностью «Пепеляев Групп»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