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Ханты-Мансийского автономного округа – Югры от 18.12.2020 установлено, что 50% денежных средств, полученных от реализации транспортного средства должника, подлежат выплате супруге должника (Ашимовой Г.М.) после погашения текущих расходов, связанных с проведением торгов; процентная часть вознаграждения финансового управляющего подлежит исчислению и выплате за счет 50% денежных средств, причитающихся должнику. Восьмой арбитражный апелляционный суд постановлением от 19.04.2021, отменив определение от 18.12.2020, отказал Ашимовой Г.М. в выплате 50% денежных средств, полученных от реализации транспортного средства должника, и установил, что процентная часть вознаграждения финансового управляющего подлежит исчислению и выплате за счет денежных средств, причитающихся должнику. 2 Арбитражный суд Западно-Сибирского округа постановлением от 21.07.2021 постановление Восьмого арбитражного апелляционного суда от 19.04.2021 оставил без изменения. В кассационной жалобе Ашимова Г.М. просит отменить судебные акты, ссылаясь на неосновательные ущемление своих и несовершеннолетнего ребенка прав лишением причитающегося по закону, распределение расходов в связи с реализацией имущества.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Из установленных апелляционным судом обстоятельств следует недобросовестность действий Ашимовой Г.М. по заключению договора дарения транспортного средства от 25.12.2018, направленных на исключение ликвидного имущества из конкурсной массы во избежание реализации его за долги перед кредиторами, о существовании которых как супруга должника не могла быть не осведомлена. Оценка указанных действий с применением статьи 10 Гражданского кодекса Российской Федерации и отказ в защите прав находится в компетенции суда, оснований для пересмотра которой в кассационном производстве не имеется.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Ашимовой Г.М.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