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Павлов М.В. обратился в суд с заявлением о признании недействительными сделками платежей должника в пользу учреждения, совершенные в период с 14.07.2017 по 17.04.2018 на общую сумму 1 774 000 рублей. Определением Арбитражного суда города Псковской области от 24.02.2021, оставленным без изменения постановлением Четырнадцатого арбитражного апелляционного суда от 28.04.2021, отказано в удовлетворении заявления. Постановлением Арбитражного суда Северо-Западного округа от 05.08.2021 указанные судебные акты отменены, спор направлен на новое рассмотрение в Арбитражный суд Псковской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судебные акты и направляя обособленный спор на новое рассмотрение, суд округа, руководствуясь пунктом 2 статьи 61.2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надлежащую оценку доводам участвующих в обособленном споре лиц, проверить обоснованность требований и законность обжалуемых сделок.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частному учреждению культуры «Музей Славы Русского оружия»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