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04.03.2021, оставленным без изменения постановлением Семнадцатого арбитражного апелляционного суда от 28.06.2021 и постановлением Арбитражного суда Уральского округа от 10.09.2021, исковое заявление удовлетворено. В кассационной жалобе, поданной в Верховный Суд Российской Федерации, банк, ссылаясь на существенное нарушение судами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обществом (клиент) и банком заключен договор банковского обслуживания от 02.11.2017 № 201682707, во исполнение условий которого обществу открыт расчетный счет № 4072810762260000879. На основании заявления клиента 08.06.2020 расчетный счет закрыт, остаток денежных средств на счете за вычетом удержанной банком комиссии в размере 668 776 рублей 53 копеек переведен по реквизитам, указанным обществом в заявлении. Считая, что денежные средства списаны с его счета незаконно и в отсутствие оснований для удержания, общество обратилось в арбитражный суд. Удовлетворяя исковое заявление, суд первой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Федерации, пришел к выводу о наличии на стороне банка неосновательного обогащения в виде неправомерно удержанной при закрытии счета комиссии. Суд также отметил, что правовые основания для списания банком комиссии в рассматриваемом споре отсутствовали, поскольку в данном случае действия банка не являлись самостоятельной услугой, создавшей для клиента какое-либо дополнительное благо в рамках спорного договора. Доказательств несения банком дополнительных затрат и потерь в связи с закрытием расчетного счета истца и переводом денежных средств в другой банк, подлежащих компенсации путем взимания спорной комиссии, не представлено. Суды апелляционной инстанции и округа поддержали выводы суда первой инстанции. 3 Доводы банка,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