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разрешении разногласий, возникших с Зениным Олегом Александровичем по вопросу возврата внесённого задатка путём отнесения требований последнего к пятой очереди текущих платежей. Зенин О.А. в поданной в суд жалобе, объединённой с вышеуказанным заявлением в одно производство для совместного рассмотрения, просил признать незаконным бездействие конкурсного управляющего, выразившееся в нарушении срока возврата задатка в сумме 798 200 рублей. Определением Арбитражного суда Кировской области от 15.01.2021, заявление конкурсного управляющего удовлетворено, в удовлетворении жалобы отказано. Постановлением Второго арбитражного апелляционного суда от 26.04.2021, оставленным без изменения постановлением Арбитражного суда Волго-Вятского округа от 22.07.2021, вышеуказанное определение отменено; в удовлетворении требований конкурсного управляющего отказано, жалоба Зенина О.А. удовлетворена. В кассационной жалобе, поданной в Верховный Суд Российской Федерации, заявитель просит отменить постановления судов апелляционной 2 инстанции и округа, принять по делу новый судебный акт об удовлетворении её требований по возникшим разногласиям.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5, 20.3, 60, 110, 133, 134, 138 Федерального закона от 26.10.2002 № 127-ФЗ «О несостоятельности (банкротстве)», пунктом 40.2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исходили из того, что участник торгов, не признанный в итоге победителем, вправе получить перечисленный им задаток обратно в установленный законом срок и вне очереди, в связи с чем отказали в удовлетворении требований заявителя и признали обоснованной жалобу на её бездействие.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«Кирово-Чепецкое управление строительства» Горевой Ольге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