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Бахтин В.Г. обратился в суд с заявлением о включении в реестр требований кредиторов должника (далее – реестр) его требования в размере 22 372 088 рублей 25 копеек, обеспеченного залогом имущества должника. Определением Арбитражного суда Новосибирской области от 04.03.2019 заявление удовлетворено в части включения требования в размере 5 845 148 рублей в третью очередь реестра, в остальной части требования отказано. Постановлением Седьмого арбитражного апелляционного суда от 23.05.2019 вышеуказанное определение отменено в части отказа в признании требования Бахтина В.Г. обеспеченным залогом имущества должника. В данной части принят новый судебный акт. Требование Бахтина В.Г. в размере 7 318 088 рублей 25 копеек процентов за пользование денежными средствами включено в третью очередь реестра. Требование Бахтина В.Г. признано обеспеченным залогом имущества должника – объекта незавершённого строительства площадью 5 916,3 кв. м и земельного участка площадью 3 283 кв. м, расположенных по адресу: город Новосибирск, улица Покрышкина. Постановлением Арбитражного суда Западно-Сибирского округа от 10.03.2020 отменены определение суда первой инстанции от 04.03.2019 2 и постановление апелляционного суда от 10.03.2020, обособленный спор направлен на новое рассмотрение в Арбитражный суд Новосибирской области. При новом рассмотрении определением Арбитражного суда Новосибирской области от 23.12.2020 в третью очередь реестра включено требование Бахтина В.Г. в размере 5 245 148 рублей основного долга, 7 106 738 рублей 25 копеек процентов за пользование денежными средствами как обеспеченное залогом имущества должника. Требование Бахтина В.Г. в части 600 000 рублей основного долга, 211 350 рублей процентов за пользование денежными средствами признано обоснованным и подлежащим удовлетворению за счёт имущества должника, оставшегося после удовлетворения требования включённых в реестр, в очерёдности, предшествующей распределению ликвидационной квоты. Постановлением Седьмого арбитражного апелляционного суда от 15.04.2021, оставленным без изменения постановлением Арбитражного суда Западно-Сибирского округа от 19.07.2021, отменено определение суда первой инстанции от 23.12.2020 в части включения в третью очередь реестра обеспеченного залогом требования в размере 5 245 148 рублей основного долга, 7 106 738 рублей 25 копеек процентов за пользование денежными средствами, в отмененной части принят новый судебный акт, которым требование Бахтина В.Г. в размере 5 245 148 рублей основного долга, признано обоснованным и подлежащим удовлетворению за счёт имущества должника, оставшегося после удовлетворения требований, включённых в реестр, в очерёдности предшествующей распределению ликвидационной квоты.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оставить в силе определение суда первой инстанции. 07.11.2021 и 08.11.2021 от конкурсного управляющего должником Тюрина Антона Евгеньевича и общества с ограниченной ответственностью «Нано Финанс» поступили отзывы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отзывов таких оснований не установлено. 3 Повторно разрешая спор, суды апелляционной инстанции и округа, руководствуясь статьями 10, 58, 384 Гражданского кодекса Российской Федерации, положениями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предоставивший финансирование в условиях осведомлённости об имущественном кризисе заявитель (акционер) обладал возможностью контролировать деятельность должника, заявил об обеспеченности залогом своего требования после закрытия реестра, а также злоупотребил правом.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Бахтину Вадиму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