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разрешении разногласий, возникших с Поволжской Анастасией Андреевной по вопросу возврата внесённых задатков путём отнесения требований последней к пятой очереди текущих платежей. Поволжская А.А. в поданной в суд жалобе, объединённой с вышеуказанным заявлением в одно производство для совместного рассмотрения, просила признать незаконным бездействие конкурсного управляющего, выразившееся в нарушении срока возврата задатков в сумме 564 000 рублей. Определением Арбитражного суда Кировской области от 15.01.2021, заявление конкурсного управляющего удовлетворено, в удовлетворении жалобы отказано. Постановлением Второго арбитражного апелляционного суда от 23.04.2021, оставленным без изменения постановлением Арбитражного суда Волго-Вятского округа от 22.07.2021, вышеуказанное определение отменено; в удовлетворении требований конкурсного управляющего отказано, жалоба Поволжской А.А. удовлетворена. В кассационной жалобе, поданной в Верховный Суд Российской Федерации, заявитель просит отменить постановления судов апелляционной 2 инстанции и округа, принять по делу новый судебный акт об удовлетворении её требований по возникшим разногласиям.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5, 20.3, 60, 110, 133, 134, 138 Федерального закона от 26.10.2002 № 127-ФЗ «О несостоятельности (банкротстве)», пунктом 40.2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исходили из того, что участник торгов, не признанный в итоге победителем, вправе получить перечисленный им задаток обратно в установленный законом срок и вне очереди, в связи с чем отказали в удовлетворении требований заявителя и признали обоснованной жалобу на её бездействие.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«Кирово-Чепецкое управление строительства» Горевой Ольге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