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Владимирской области от 16.12.2020 в удовлетворении заявленного требования отказано. Постановлением Первого арбитражного апелляционного суда от 12.04.2021 решение суда первой инстанции отменено, заявление АО «Сорбент» удовлетворено. Суд по интеллектуальным правам постановлением от 23.08.2021 оставил без изменения постановление суда апелляционной инстанции. В кассационной жалобе, поданной в Верховный Суд Российской Федерации, ООО «Бриз-Кама», ссылаясь на существенное нарушение норм 2 права, просит отменить постановления судов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антимонопольным органом в отношении ООО «Бриз-Кама» возбуждено дело № 033/01/14.6-871/2019 по признакам нарушения части 1 статьи 14.6 Федерального закона от 26.07.2006 № 135-Ф3 «О защите конкуренции» (далее - Закон о защите конкуренции). Не усмотрев в действиях ООО «Бриз-Кама» нарушений антимонопольного законодательства, управлением принято решение о прекращении производства по делу. Основанием для прекращения производства по делу о нарушении антимонопольного законодательства послужил вывод антимонопольного органа о том, что право на фирменное наименование возникло у ООО «Бриз-Кама» ранее регистрации одного из товарных знаков за АО «Сорбент», что исключает нарушение требований действующего законодательства, не образует нарушение, предусмотренное частью 1 статьи 14.6 Закона о защите конкуренции. Не согласившись с ненормативным правовым актом управления, АО «Сорбент» обратилось в арбитражный суд. Суд первой инстанции, отказывая в удовлетворении заявления, исходил из законности оспариваемого решения ввиду отсутствия доказательств использования ООО «Бриз-Кама» спорного товарного знака для продвижения своих товаров; вероятность смешения противопоставленных обозначений не установлена. Отменяя решение суда первой инстанции, суд апелляционной инстанции, руководствуясь положениями статей 54, 1225, 1473-1474, 1476, 1484 Гражданского кодекса Российской Федерации, статей 4, 14.6, 48, 49 Закона о защите конкуренции, пришел к выводу о том, что оспариваемое решение не соответствует антимонопольному законодательству и нарушает права и законные интересы АО «Сорбент» в сфере предпринимательской деятельности. Апелляционный суд исходил из того, что использование части фирменного наименования, тождественной охраняемому элементу сравниваемого 3 обозначения, было направлено на индивидуализацию товаров ООО «Бриз-Кама», однородных товарам, в отношении которых зарегистрирован спорный товарный знак, в связи с чем признал нарушением исключительных прав АО «Сорбент» продвижение продукции ООО «Бриз-Кама» при указании на сайте обозначения, сходного до степени смешения с товарным знаком заявителя. Кроме того, суд пришел к выводу о том, что части, образующие обозначение «Бриз-Кама», употребляемые по отдельности и произвольно, не могут являться средством индивидуализации конкретного юридического лица в качестве его фирменного наименования, поскольку ООО «Бриз-Кама» принадлежит исключительное право на использование фирменного наименования в том виде, в каком оно указано в регистрационной записи. При исследовании обстоятельств дела судом апелляционной инстанции установлены наличие между АО «Сорбент» и ООО «Бриз-Кама» конкурентных отношений; применение ООО «Бриз-Кама» обозначения, сходного до степени смешения с товарным знаком заявителя, исключительно в отношении рекламы аналогичной продукции (средств индивидуальной защиты органов дыхания); принадлежность АО «Сорбент» серии товарных знаков, объединенных единым словесным элементом; известность потребителям рассматриваемой продукции под наименованием «Кама», как продукции производства именно АО «Сорбент» задолго до создания ООО «Бриз-Кама». Суд округа поддержал данные выводы суда апелляционной инстанции. Доводы кассационной жалобы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являлись предметом рассмотрения судов, получили надлежащую правовую оценку с учетом установленных обстоятельств дела и мотивированно отклонены.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«Бриз-Кама»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