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01.12.2020, оставленным без изменения постановлениями Восьмого арбитражного апелляционного суда от 31.05.2021 и Арбитражного суда Западно-Сибирского округа от 12.08.2021, заявленное требование удовлетворено частично, признано недействительным решение инспекции в части доначисления налога на добавленную стоимость за 2014 год в сумме 2 517 428 рублей, за 2015 год в сумме 9 242 737 рублей, за 2016 год в сумме 6 450 119 рублей, налога на прибыль за 2014 год в сумме 12 791 753 рублей 61 копейки, за 2015 год в сумме 36 458 546 рублей, за 2016 2 год в сумме 32 063 188 рублей, соответствующих пени и штрафов. В остальной части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судами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инспекцией в отношении общества проведена выездная налоговая проверка за период с 01.01.2014 по 31.12.2016, по результатам составлен акт и вынесено решение, которым доначислено 95 190 333 рубля налога на прибыль, 95 399 823 рубля НДС, 723 рубля НДС как налоговому агенту, 2 905 338 рублей единого налога, уплачиваемого в связи с применением упрощенной системы налогообложения, начислены соответствующие пени и штрафы. Решением управления решение инспекции отменено в части доначисления налога на прибыль организаций в размере 4 232 158 рублей, НДС в размере 21 160 792 рублей, соответствующих пени и штрафов. Основанием для доначисления налогов послужил вывод налогового органа о получении обществом необоснованной налоговой выгоды путем вовлечения в процесс работ подконтрольных лиц с целью создания формальных условий для применения льготного режима налогообложения. Не согласившись с решением инспекции, общество обратилось в арбитражный суд. Рассматривая спор, суды первой и апелляционной инстанций, руководствуясь положениями Налогового кодекса Российской Федерации, разъяснениями, изложенными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пришли к выводу о доказанности налоговым органом обстоятельств совершения обществом преднамеренных действий, направленных на получение необоснованной налоговой выгоды через применение льготного режима налогообложения взаимозависимыми организациями с целью минимизации налоговых платежей. 3 Судом установлено, что в проверяемом периоде обществом заключены договоры по управлению многоквартирным домом, оказанию услуг и (или) выполнению работ по содержанию и ремонту общего имущества с собственниками жилых помещений в городе Ноябрьске. Оплата за жилищно- коммунальные услуги собственниками помещений в многоквартирном доме производилась путем перечисления денежных средств на расчетный счет ООО «Ямал» на основании заключенного с ним агентского договора. Кроме того, обществом заключены договоры с ресурсоснабжающими организациями, сдано в аренду общедомовое имущество многоквартирного дома, при этом оплата также производилась путем перечисления денежных средств на расчетные счета ООО «Жилищные сервисы», ООО «Оникс» в рамках агентских договоров. Исследовав и оценив представленные в материалы дела доказательства, суды согласились с выводом налогового органа о том, что в проверяемом периоде общество осуществляло деятельность по управлению многоквартирным домом самостоятельно и не являлось агентом в правоотношениях с собственниками жилых и нежилых помещений, в связи с чем денежные средства, поступающие на счет общества в оплату услуг по содержанию и ремонту общего имущества, должны были быть включены в состав доходов в целях исчисления единого налога, уплачиваемого в связи с применением УСН. Суды указали, что общество и организации, оказывающие агентские услуги являлись по сути взаимозависимыми, имело место осуществление единого бизнеса, учредителем и руководителем всех обществ являлось одно лицо; все организации осуществляли один вид деятельности, применяли УСН с объектом налогообложения «доходы»; использовали одинаковые адреса местонахождения и тот же кадровый персонал; вели единый бухгалтерский учет, осуществляли все расчетные операции с использованием одного кредитно-финансового учреждения; общий контроль финансово-хозяйственной деятельности осуществлялся единой бухгалтерской службой в лице главного бухгалтера, которая подотчетна одному физическому лицу - бенефициару всей экономической деятельности данной группы юридических лиц, единственному участнику и руководителю Шуневичу Н.В. На основании вышеизложенного, суды признали правомерным вывод налогового органа об утрате налогоплательщиком права на применение УСН и о доначислении налогов по общей системе налогообложения, вместе с тем, признав решение незаконным с учетом представленного налоговым органом расчета налоговых обязательств общества, исходя из подлинного экономического содержания производимых операций.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4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«Крепость+»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