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304-ЭС21-21248. Председатель третьего судебного состава, судья Верховного СудаРоссийской Федерации ФИО1 Суд: Верховный Суд РФ (подробнее) Истцы: ООО "ЗемСтройПроект" (подробнее) Ответчики: Управление Федеральной антимонопольной службы по Кемеровской области (подробнее) Иные лица: Департамент контрактной системы Кемеровской области (подробнее) ООО "ЮК Линия закона"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