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05.02.2021, оставленным без изменения постановлением Одиннадцатого арбитражного апелляционного суда от 26.05.2021, в удовлетворении заявления отказано. Арбитражный суд Поволжского округа постановлением от 20.08.2021 определение от 05.02.2021 и постановление Одиннадцатого арбитражного апелляционного суда от 26.05.2021 оставил без изменения. В кассационных жалобах заявители просят об отмене судебных актов, ссылаясь на игнорирование заявленных условий для недействительности сделок по общим нормам гражданского законодательства, неосновательное признание правопреемства от прежнего финансового управляющего, нерассмотрение ходатайства кредитора о проведении экспертизы.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кассационных жалоб не усматривается. Суды отказали в признании недействительными договоров строительного подряда от 03.10.2016 и залога имущества от 23.08.2017 в связи с пропуском установленного пунктом 2 статьи 181 Гражданского кодекса Российской Федерации срока исковой давности на оспаривание сделок как не соответствующих Федеральному закону от 26.10.2002 № 127-ФЗ «О несостоятельности (банкротстве)» (статьям 61.2, 61.3). В качестве оснований для признания сделок недействительными по общим нормам гражданского законодательства финансовый управляющий ссылался на те же обстоятельства, с которыми связывал недействительность сделок в силу норм законодательства о банкротстве, поэтому в применении к оспариваемым сделкам статей 10, 168 Гражданского кодекса Российской Федерации правомерно отказано. Довод финансового управляющего об отсутствии преемства функций от прежнего управляющего является неосновательным и мотивированно отклонен. Истечение срока исковой давности является самостоятельным основанием для отказа в иске и не требует обсуждения доводов в отношении существа спора.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Садыкову А.Ф. и гражданке Ивановой Н.П.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