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14.12.2020 завершена процедура реализации имущества должника без применения правил об освобождении от дальнейшего исполнения требований кредиторов. Постановлением Девятого арбитражного апелляционного суда от 14.04.2021, оставленным без изменения постановлением Арбитражного суда Московского округа от 14.07.2021, определение частично отменено: должник освобожден от исполнения требований кредиторов. В кассационной жалобе предприниматель просит об отмене судебных актов, ссылаясь на ненадлежащую оценку поведения должника.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Апелляционный суд установил, что выводы суда первой инстанции в отношении поведения должника, повлекшие сохранение за ним не исполненных обязательств, не соответствуют обстоятельствам дела и цели банкротства, поэтому пересмотрел их в силу имеющихся полномочий.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ИП Алексанов Андрей Александрович (подробнее) Иные лица: ГУ МВД России по г. Москве (подробнее) Одобеску (Слепнева) Анна Валерьевна (подробнее) Отдел ЗАГС Южное Бутово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