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09.03.2021, оставленным без изменения постановлением Третьего арбитражного апелляционного суда от 26.04.2021 и постановлением Арбитражного суда Восточно-Сибирского округа от 27.07.2021, заявление административного органа удовлетворено, арбитражный управляющий привлечен к административной ответственности с назначением наказания в виде дисквалификации на срок восемь месяцев. Арбитражный управляющий обратился в Верховный Суд Российской Федерации с кассационной жалобой, в которой просит принятые по делу судебные акты отменить, принять новый судебный акт об отказе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в результате проведенного административного расследования управлением выявлено нарушение арбитражным управляющим положений Федерального закона от 26.10.2002 № 127-ФЗ «О несостоятельности (банкротстве)» (далее – Закон о банкротстве), а именно: необоснованное привлечение специалистов для оказания услуг в 3 процедуре наблюдения, передача привлеченным специалистам полномочий, возложенных лично на временного управляющего, нарушение срока включения в ЕФРСБ и направления для опубликования в газете «Коммерсантъ» сообщения о введении процедуры наблюдения и утверждении временного управляющего. По фактам допущенных арбитражным управляющим нарушений законодательства о банкротстве управление составило протокол от 19.06.2020 № 00632420 об административном правонарушении, предусмотренном частью 3.1 статьи 14.13 КоАП РФ, и обратилось в арбитражный суд с заявлением о привлечении его к административной ответственности. Согласно части 3 статьи 14.13 КоАП РФ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деяния, влечет административную ответственность. Частью 3.1 статьи 14.13 КоАП РФ установлена административная ответственность за повторное совершение административного правонарушения, предусмотренного частью 3 настоящей статьи, если такое действие не содержит уголовно наказуемого деяния. Удовлетворяя заявление административного органа, суд первой инстанции руководствовался положениями Закона о банкротстве и исходил из доказанности наличия в деяниях арбитражного управляющего состава вмененного административного правонарушения. Суды апелляционной и кассационной инстанций согласились с данными выводами. Суды признали доказанным факт повторности совершения соответствующего правонарушения, указав на правильную квалификацию управлением правонарушения по части 3.1 статьи 14.13 КоАП РФ. Оснований для освобождения арбитражного управляющего от ответственности в связи с малозначительностью правонарушения суды не усмотрели. 4 Административное наказание в виде дисквалификации назначено арбитражному управляющему в соответствии с санкцией нормы части 3.1 статьи 14.13 КоАП РФ, нарушений процедуры и срока давности привлечения к административной ответственности не установлено, существенных нарушений прав лица, привлекаемого к административной ответственности, при производстве по делу об административном правонарушении допущено не было. Доводы заявителя об отсутствии полномочий у Управления Федеральной службы государственной регистрации, кадастра и картографии по Красноярскому краю по проверке обращения Муниципального предприятия ЗАТО Железногорск Красноярского края «Гортеплоэнерго» и возбуждению дела об административном правонарушении, предусмотренным частью 3.1 статьи 14.13 КоАП РФ, противоречат положениям Кодекса Российской Федерации об административных правонарушениях. При этом Закон о банкротстве не регулирует вопросы, связанные с порядком привлечения арбитражных управляющих к административной ответственности. Доводы жалобы выводы судов не опровергают, не подтверждают существенных нарушений судами норм материального и (или) процессуального права, которые могли бы повлиять на исход дела и являться достаточным основанием для пересмотра обжалуемых судебных актов в кассационном порядке в силу статьи 291.6 Арбитражного процессуального кодекса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