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30.12.2020, оставленным без изменения постановлениями Седьмого арбитражного апелляционного суда от 24.03.2021 и Арбитражного суда Западно-Сибирского округа от 21.07.2021,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в отношении общества инспекцией принято решение от 31.03.2017 № 35 о привлечении к ответственности за совершение налогового правонарушения, в соответствии с которым налогоплательщику доначислены налог на прибыль организаций и налог на добавленную стоимость (далее - НДС), соответствующие суммы пеней и штраф. Решением Управления Федеральной налоговой службы по Кемеровской области от 07.07.2017 № 531 решение инспекции отменено в части начисления пени за несвоевременное перечисление НДФЛ, наложения штрафа за неправомерное неперечисление сумм НДФЛ. В остальной части решение налогового органа оставлено без изменения. Решением ФНС России от 16.11.2017 № СА-4-9/23221@ жалоба налогоплательщика удовлетворена, решение инспекции в части доначисления налога на прибыль организаций за 2014-2015 годы, НДС за 4 квартал 2014 года, 1,3,4 кварталы 2015 года, а также начисления соответствующих сумм пеней и штрафа отменено. Полагая, что понесенные расходы на оплату услуг привлеченного лица для оспаривания решения налогового органа являются убытками, общество обратилось в арбитражный суд. Отказывая в удовлетворении иска,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15, 16, 393, 1069 Гражданского кодекса Российской Федерации, статей 35, 103 Налогового кодекса Российской Федерации, с учетом разъяснений Пленума Верховного Суда Российской Федерации, изложенных в пункте 12 постановления от 23.06.2015 № 25 «О применении судами некоторых положений раздела 1 части первой Гражданского кодекса Российской Федерации», правовых позиций Конституционного Суда Российской Федерации, изложенных в постановлениях от 15.07.2020 № 36-П, от 03.07.2019 № 26-П, пришли к выводу об отсутствии совокупности условий для взыскания с инспекции убытков. При этом судебные инстанции исходили из отсутствия допущенных со стороны налогового органа грубых нарушений, связанных с невыполнением им публичных обязанностей. 3 Суды указали, что отмена решения вышестоящим налоговым органом не означает, что имеются условия деликтной ответственности, при этом в решении ФНС России не содержится выводов о процессуальных нарушениях со стороны инспекции. Кроме того, суд округа отметил, что в состав убытков включены, в том числе расходы на судебное представительство, вопрос о взыскании которых подлежит разрешению с использованием установленного процессуальным законодательством института судебных расходов. По существу, изложенные в кассационной жалобе доводы, с учетом фактических обстоятельств настоящего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«Научно-проектный центр ВостНИИ»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