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жалобой на действия временного управляющего должником Сидорова Андрей Владимировича, выразившиеся в: нарушении положений временных правил проверки арбитражным управляющим наличия признаков фиктивного и преднамеренного банкротства при составлении заключения о признаках фиктивного и преднамеренного банкротства должника, которое было составлено за период до 01.01.2018, в связи с чем, период с 31.12.2017 по дату предъявления отчета проанализирован не был; составлении финансового анализа должника по состоянию на 31.12.2017, а не на дату проведения анализа, что нарушает Правила проведения арбитражным управляющим финансового анализа, утвержденные постановлением Правительства от 25.06.2003 № 367; не представлении в суд и собранию кредиторов сведений о финансовом состоянии должника за период с 01.01.2018 по 01.10.2019; не проведении проверки достоверности отражения финансовых операций в балансе должника за 2017 год; не отражении в финансовой отчетности сделки по приобретению газотурбинной установки по цене 400 000 000 рублей (указанная сделка управляющим не проанализирована); не привлечении аудитора при составлении анализа финансово-хозяйственной деятельности должника. Определением Арбитражного суда Воронежской области от 22.10.2020, оставленным без изменения постановлениями Девятнадцатого арбитражного 2 апелляционного суда от 30.03.2021 и Арбитражного суда Центрального округа от 13.07.2021, в удовлетворении жалобы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20.4, 60, 67, 70 Федерального закона от 26.10.2002 № 127-ФЗ «О несостоятельности (банкротстве)», постановлениями Правительства Российской Федерации от25.06.2003 № 367 «Об утверждении Правил проведения арбитражным управляющим финансового анализа» и от 27.12.2004 № 855 «Об утверждении Временных правил проверки арбитражным управляющим наличия признаков фиктивного и преднамеренного банкротства», исходя из отсутствия доказательств незаконного, недобросовестного или неразумного поведения временного управляющего должником, пришли к выводу об отсутствии оснований для удовлетворения жалобы заявителя.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«АгроУслуги»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