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08.11.2021 обратился в Верховный Суд Российской Федерации с жалобой на определение судьи Верховного Суда Российской Федерации от 19.08.2021 № 304-ЭС21-13576, решение Арбитражного суда Ханты-Мансийского автономного округа – Югры от 22.06.2020, постановление Восьмого арбитражного апелляционного суда от 13.11.2020 и постановление Арбитражного суда Западно-Сибирского округа от 27.04.2021 по делу № А75-5548/2020,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«Западно-Сибирская Строительная компания»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ООО Строительная компания "ЮВ и С" (подробнее) Ответчики: Управление Федеральной антимонопольной службы по Ханты-Мансийскому автономному округу - Югре (подробнее) Иные лица: ООО "Западно-Сибирская строительная компания" (подробнее) ООО "РЕСАЙКЛИНГОВЫЕ ТЕХНОЛОГИИ" (подробнее) Судьи дела: Антонова М.К. (судья) (подробнее) Последние документы по делу: Определение от 16 ноября 2021 г. по делу № А75-5548/2020 Определение от 19 августа 2021 г. по делу № А75-5548/2020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