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«Кабиб» обратилось в суд с заявлением о признании недействительными сделками договоров о предоставлении должником обществу «ПримаСервис» беспроцентных займов от 21.10.2016 № 7, от 24.11.2016 № 9, от 25.11.2016 № 10, от 29.11.2016 № 11, от 07.12.2016 № 12, от 09.12.2016 № 13, от 24.11.2016 № 16, от 09.11.2017 № 1-17, от 22.11.2017 № 3-17, от 27.11.2017 № 4-17, от 30.11.2017 № 5-17, от 02.03.2018 № 1-18, от 22.03.2018 № 1-18, от 04.10.2018 № 8/2018, от 05.10.2018 № 9/2018, от 23.10.2018 № 10/2018 и о применении последствий недействительности указанных сделок. Определением Арбитражного суда города Москвы от 24.09.2020, оставленным без изменения постановлениями Девятого арбитражного апелляционного суда от 23.12.2020 и Арбитражного суда Московского округа от 24.03.2021, заявление удовлетворено.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отзыва на неё таких оснований не установлено. Разрешая спор, суды, руководствуясь положениями пункта 2 статьи 61.2 Федерального закона от 26.10.2002 № 127-ФЗ «О несостоятельности (банкротстве)», установив совершение оспариваемых сделок с противоправной целью в пределах периода подозрительности при наличии признаков несостоятельности должника заинтересованными лицами, в отсутствие надлежащих доказательств экономической целесообразности,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их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«ПримаСервис»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ГОСУДАРСТВЕННОЕ КАЗЕННОЕ УЧРЕЖДЕНИЕ ГОРОДА МОСКВЫ "ТЕХНИЧЕСКИЙ ЦЕНТР ДЕПАРТАМЕНТА КУЛЬТУРЫ ГОРОДА МОСКВЫ" (подробнее) ИФНС 31 по г. Москве (подробнее) ООО "КАБИБ" (подробнее) ООО "РЕМОНТНО-СТРОИТЕЛЬНАЯ КОМПАНИЯ "АГАТ" (подробнее) ООО "СтройМонтажИнвест" (подробнее) Ответчики: ООО "Аврора" (подробнее) ООО "Клик" (подробнее) ООО "ПРИМА СЕРВИС" (подробнее) ООО "ПРИМАСЕРВИС" (подробнее) Иные лица: ОАО "Химтех"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