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28.01.2021, оставленным без изменения постановлением Двадцатого арбитражного апелляционного суда от 22.03.2021, общество привлечено к административной ответственности, предусмотренной частью 3 статьи 14.17 Кодекса Российской Федерации об административных правонарушениях и ему назначено наказание в виде предупреждения. 2 Постановлением Арбитражного суда Центрального округа от 15.07.2021 указанные судебные акты оставлены без изменения. Общество в кассационной жалобе просит отменить принятые по делу судебные акты, передать дело на новое рассмотрение в суд первой инстанции.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обществу вменяется оборот (хранение) алкогольной продукции в отсутствие необходимой лицензии. Частью 3 статьи 14.17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3 статьи 14.17 Кодекса Российской Федерации об административных правонарушениях, однако, в удовлетворении требования отказали, поскольку срок для привлечения к административной ответственности на момент рассмотрения дела в суде истек. Доводы жалобы были предметом исследования судов и получили исчерпывающую правовую оценку с учетом установленных обстоятельств, свидетельствующих о непринятии обществом всех возможных мер по предупреждению совершения административного правонарушения, отсутствием препятствий для соблюдения требований законодательства, которые не могли быть предвидены и предотвращены при проявлении должной 3 степени заботливости и осмотрительности, не согласиться с которыми по доводам жалобы оснований не имеется. При этом в жалобе не приведено доказательств того, что рассматриваемый случай составляет исключение из правил лицензирования, прямо предусмотренное действующим законодательством.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