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Поволжского округа от 06.04.2021, оставленным без изменения определением того же суда от 08.07.2021, поданная Николаевым Р.И. в порядке статьи 42 Арбитражного процессуального кодекса Российской Федерации кассационная жалоба на постановление Одиннадцатого арбитражного апелляционного суда от 30.12.2020 возвращена в связи с отказом в восстановлении срока на ее подачу. В кассационной жалобе Николаев Р.И. просит отменить определения окружного суда, ссылаясь на непривлечение его к участию в споре и ограничение доступа к правосудию.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Окружной суд установил подачу жалобу не участвовавшим, но осведомленным о рассмотрении спора Николаевым Р.И., рассмотрение кассационных жалоб с аналогичными доводами других участвующих в споре лиц, поэтому в силу части 2 статьи 117 и пункта 2 части 1 статьи 281 Арбитражного процессуального кодекса Российской Федерации не установил основания для восстановления срока на обжалование.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Николаеву Роману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