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26.11.2020, оставленным без изменения постановлениями Девятого арбитражного апелляционного суда от 04.03.2021 и Арбитражного суда Московского округа от 20.07.2021,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существенные нарушения норм материального и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ООО «Верхнебалкарская МГЭС» о рассмотрении спора (разногласий) в области государственного регулирования цен ФАС России выявлены нарушения тарифного законодательства, допущенные Министерством энергетики, тарифов и жилищного надзора Кабардино-Балкарской Республики (далее - министерство) при установлении платы за технологическое присоединение объекта по производству электрической энергии ООО «Верхнебалкарская МГЭС». Оспариваемым решением антимонопольного органа требования общества, указанные в заявлении о рассмотрении разногласий, удовлетворены частично, министерству поручено пересмотреть плату за технологическое присоединение, установленную приказом от 12.09.2019 № 30, в соответствии с действующим законодательством и указанным решением, в том числе: произвести расчет платы за технологическое присоединение исходя из индекса изменения сметной стоимости строительно-монтажных работ по воздушной прокладке провода с алюминиевыми жилами; отразить в экспертном заключении экономический анализ и обоснование необходимости включения расходов, указанных в пункте 3 мотивировочной части настоящего решения, а также расходов по устройству берегозащитных сооружений и селенаправляющей дамбы, исключив из размера платы за технологическое присоединение экономически необоснованные расходы; исключить из размера платы за технологическое присоединение экономически необоснованные расходы на строительный контроль, авторский надзор, проведение технологического и ценового аудита обоснования инвестиций, непредвиденные затраты в размере 3%. Отказывая в удовлетворении заявления общества,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Градостроительного кодекса Российской Федерации, Федерального закона от 24.07.2007 № 221-ФЗ «О кадастровой деятельности», Федерального закона от 21.07.1997 № 116-ФЗ «О промышленной безопасности опасных производственных объектов», Основами ценообразования в области регулируемых цен (тарифов) в электроэнергетике, утвержденными постановлением Правительства Российской Федерации от 29.12.2011 № 1178, Правилами государственного регулирования (пересмотра, применения) цен (тарифов) в сфере электроэнергетике, утвержденными постановлением Правительства Российской Федерации от 29.12.2011 № 1178, Правилами рассмотрения (урегулирования) споров и разногласий, связанных с установлением и (или) применением цен (тарифов), утвержденными постановлением Правительства Российской Федерации от 30.04.2018 № 533, Положением о заказчике-застройщике (едином заказчике, дирекции строящегося предприятия) и техническом надзоре, утвержденным постановлением Госстроя СССР от 02.02.1988 № 16, Методическими указаниями по определению размера платы за технологическое присоединение к электрическим сетям, утвержденными приказом ФАС России от 29.08.2017 № 1135/17, письмом Министерства строительства и жилищно-коммунального хозяйства Российской Федерации от 10.04.2019 № 12661-ДВ/09, пришли к выводу о том, что решение антимонопольного органа соответствует требованиям действующего законодательства и не нарушает права и законные интересы заявителя. При этом судебные инстанции исходили из того, что у ФАС России имелись основания для вывода о необходимости произвести расчет платы за технологическое присоединение исходя из индекса изменения сметной стоимости строительно-монтажных работ по воздушной прокладке провода с алюминиевыми жилами; антимонопольным органом правомерно указано на необходимость исключить из размера платы за технологическое присоединение экономические расходы на строительный контроль, авторский надзор, проведение технологического и ценового аудита обоснования инвестиций, непредвиденные затраты в размере 3%, ввиду отсутствия их экономической обоснованности. Кроме того, суды отметили, что ФАС России не исключались расходы по устройству берегозащитных сооружений и селенаправляющей дамбы, а указано на то, что соответствующие расходы требуют дополнительного экономического обоснования; не исключались расходы на содержание службы заказчика, а исключались лишь дополнительные расходы на строительный контроль в связи с дублированием функций. Ссылка общества на иную судебную практику является несостоятельной, поскольку основана на иных фактических обстоятельствах дела, отличных от настоящего спора. Возражения общества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Доводы заявителя, изложенные в кассационной жалобе, основаны на неверном толковании норм материального права,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Северный Кавказ»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. Судья Верховного Суда Российской Федерации М.К.Антонова Суд: Верховный Суд РФ (подробнее) Истцы: ПАО " МЕЖРЕГИОНАЛЬНАЯ РАСПРЕДЕЛИТЕЛЬНАЯ СЕТЕВАЯ КОМПАНИЯ СЕВЕРНОГО КАВКАЗА" (подробнее) Ответчики: Федеральная антимонопольная служба (подробнее) Иные лица: Госкомитет Кабардино-Балкарской республики по энергетики, тарифам и жилищному надзору (подробнее) Министерство строительства и жилищно-коммунального хозяйства Российской Федерации (подробнее) ООО "Верхнебалкарская МГЭС" (подробнее) Федеральное автономное учреждение "Главное управление государственной экспертизы"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