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Эсханов Юнус Ималеевич обратился в Арбитражный суд Ханты-Мансийского автономного округа – Югры с иском, уточненным в порядке статьи 49 Арбитражного процессуального кодекса Российской Федерации, о взыскании с публичного акционерного общества «Сургутнефтегаз» 6 053 488 рублей 22 копеек упущенной выгоды. К участию в деле в качестве третьих лиц, не заявляющих самостоятельных требований относительно предмета спора, привлечены Черепанов Владимир Николаевич, общество с ограниченной ответственностью «Доринна», общество с ограниченной ответственностью транспортное объединение «ТВС», акционерное общество «Группа страховых компаний «Югория». Решением Арбитражного суда Ханты-Мансийского автономного округа – Югры от 21.12.2020 (с учетом определения об исправлении описок, опечаток и арифметических ошибок от 28.12.2020) иск удовлетворен в части взыскания 2 3 788 655 рублей 03 копеек упущенной выгоды, а также 29 912 рублей 40 копеек расходов по уплате государственной пошлины; в удовлетворении иска в остальной части отказано. Постановлением Восьмого арбитражного апелляционного суда от 12.04.2021 решение и определение суда первой инстанции отменены в части удовлетворения иска, в этой части по делу принят новый судебный акт об отказе в удовлетворении иска, распределены судебные расходы по уплате государственной пошлины. Арбитражный суд Западно-Сибирского округа постановлением от 02.09.2021 постановление суда апелляционной инстанции оставил без изменения. Индивидуальный предприниматель Эсханов Юнус Ималеевич обратился в Судебную коллегию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положениями статей 15, 393 Гражданского кодекса Российской Федерации, суд апелляционной инстанции пришел к выводу о недоказанности наличия совокупности обстоятельств, позволяющих привлечь ответчика к ответственности в виде возмещения упущенной выгоды (недоказанности возможности получения упущенной выгоды, ее размера, причинно-следственной связи между допущенным 3 ответчиком дорожно-транспортным происшествием и невозможностью исполнения истцом обязательств по договору).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жалобе, приводились при рассмотрении дела, были рассмотрены судами и им дана надлежащая оценка.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Эсханову Юнусу Ималеевичу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