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01.03.2021 назначена экспертиза. Девятый арбитражный апелляционный суд определением от 19.05.2021 прекратил производство по апелляционной жалобе должника на определение от 01.03.2021. Арбитражный суд Московского округа постановлением от 30.08.2021 отменил определение от 19.05.2021 и направил дело на новое рассмотрение в Девятый арбитражный апелляционный суд. В кассационной жалобе гражданин Аносов А.И. просит отменить постановление окружного суда вследствие нарушения норм процессуального права.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руководствуясь пунктом 35.2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возможности обжалования определения о назначении экспертизы в арбитражный суд апелляционной инстанции, куда направил на рассмотрение апелляционную жалобу. Доводы и возражения в отношении обоснованности назначения экспертизы, изложенные в жалобе, заявитель должен представить вновь рассматривающему заявление суду.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Аносову А.И.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