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11.02.2021, оставленным без изменения постановлением Шестого арбитражного апелляционного суда от 22.04.2021 и постановлением Арбитражного суда Дальневосточного округа от 08.07.2021, процедура реализации имущества должника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процедурах банкротства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Иная оценка заявителем действий должника опровергается установленными обстоятельствами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ИФНС по г.Комсомольску-на-Амуре Хабаровского края (подробнее) ОСП по г. Комсомольску-на-Амуре №2 (подробнее) ПАО МТС-Банк (подробнее) Ф/у Кружеленков Андрей Викторович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