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определением от 26.04.2021, оставленным без изменения постановлением Пятнадцатого арбитражного апелляционного суда от 01.07.2021, в удовлетворении ходатайства финансового управляющего отказано, заявление должника удовлетворено в части исключения из конкурсной массы должника, формируемой за счет его дохода, начиная с 22.06.2020 ежемесячно денежных средств в размере величины прожиточного минимума для трудоспособного населения и по 50% от величины прожиточного минимума для несовершеннолетних детей на каждого ребенка, действующего на территории проживания должника до даты завершения процедуры реализации имущества либо прекращения производства по данному делу о несостоятельности (банкротстве). Арбитражный суд Северо-Кавказского округа постановлением от 27.08.2021 определение от 26.04.2021 и постановление апелляционного суда от 01.07.2021оставил без изменения. В кассационной жалобе ФИО1 просит об отмене судебных актов, ссылаясь на отсутствие спора в отношении прожиточного минимума, сокрытие должником полученных от работодателя выплат и их расходования, возложения обязанности содержания детей на супруга.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Констатация судов о невключении в конкурсную массу сумм, составляющих прожиточный минимум на содержание должника и его несовершеннолетних детей основана на статьях 61, 80 Семейного кодекса Российской Федерации, статье 446 Гражданского процессуального кодекса Российской Федерации, статье 213.25 Федерального закона от 26.10.2002 № 127-ФЗ «О несостоятельности (банкротстве)»,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граждан». Денежные выплаты от работодателя признаются должником и не исключены судами из дохода, за счет которого обеспечивается прожиточный минимум.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ИФНС России по г-к Геленджику КК (подробнее) ИФНС РФ по г. Геленджик (подробнее) ООО "РВ Транс Трэйдинг" (подробнее) Ответчики: ИП Тэслина Эльмира (подробнее) ИП Тэслина Эльмира Ахтемовна (подробнее) Иные лица: ААУ "СЦЭАУ" (подробнее) Зима С. Г. (фин. управл., должник - Теслина Э.А.) (подробнее) Инспекция Федеральной налоговой службы по городу-курорту Геленджик Краснодарского края (подробнее) ФУ Зима С. Г.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