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23.10.2020, оставленным без изменения постановлением Семнадцатого арбитражного апелляционного суда от 25.01.2021 и постановлением Арбитражного суда Уральского округа от 18.05.2021,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по материалам истребованного дела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При рассмотрении дела судами установлено, что инспекцией проведена выездная налоговая проверка ООО «Сактон» за 2015-2017 годы и выявлено создание обществом схемы дробления бизнеса между проверяемым налогоплательщиком, заявителем и предпринимателями Гавриловым А.С. и Вьюн Т.М., применяющими упрощенную систему налогообложения. По результатам выездной налоговой проверки инспекцией принято решение от 21.06.2019 № 11 о привлечении ООО «Сактон» к ответственности за совершение налогового правонарушения, доначислении налогов по общей системе налогообложения с отнесением доходов и расходов вышеуказанных предпринимателей за проверяемый период к деятельности общества. Предпринимателем представлена декларация по УСН за 2015 год с исчисленной к уплате суммой налога в размере 591 448 рублей, которая уплачена в бюджет платежными поручениями от 27.04.2015, от 24.07.2015 и от 26.04.2016. После получения 28.06.2019 от ООО «Сактон» сообщения с предложением уточнить налоговые обязательства и обратиться за возвратом налога, предприниматель представила 13.09.2019 в инспекцию уточненную декларацию по УСН за 2015 год, исчислив к уплате налог в сумме 38 757 рублей, заявив об уменьшении налогового обязательства на 552 691 рубль. Впоследствии, предприниматель 03.10.2019 обратился в налоговый орган с заявлением о возврате излишне уплаченного налога по УСН за 2015 год в сумме 552 691 рубля. Решением инспекции от 31.10.2019 № 13175 в возврате налога отказано. Предпринимателем 22.01.2020 повторно направлено в инспекцию заявление о возврате излишне уплаченного налога. Решением от 03.02.2020 № 14557 налоговый орган отказал в возврате спорной суммы налога в связи с истечением трехлетнего срока подачи заявления о возврате излишне уплаченной суммы налога с момента его уплаты. Изложенные обстоятельства послужили основанием для обращения предпринимателя в арбитражный суд. Исследовав и оценив представленные в материалы дела доказательства, суд первой инстанции, руководствуясь положениями Налогового кодекса Российской Федерации (далее - Налоговый кодекс), учитывая разъяснения, 3 изложенные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пришел к выводу об отсутствии оснований для удовлетворения заявленного требования. Судом установлено, что оплата налога за 2015 год произведена предпринимателем вышеназванными платежными поручениями при сроке подачи декларации 31.03.2016, с заявлением о возврате излишне уплаченного налога за указанный период предприниматель обратился 03.10.2019, то есть за пределами срока, предусмотренного пунктом 7 статьи 78 Налогового кодекса. Суды апелляционной инстанции и округа поддержали выводы суда первой инстанции.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Тамаре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