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02.04.2021 завершена процедура реализации имущества должника с освобождением его от дальнейшего исполнения требований кредиторов. Одиннадцатый арбитражный апелляционный суд постановлением от 03.06.2021 отменил определение от 02.04.2021 в части, отказав в освобождении должника от дальнейшего исполнения непогашенных обязательств. Арбитражный суд Поволжского округа постановлением от 25.08.2021 постановление Одиннадцатого арбитражного апелляционного суда от 03.06.2021 оставил без изменения. В кассационной жалобе Зайцев П.В. просит об отмене судебных актов апелляционного и окружного судов, ссылаясь на неустановление умысла или грубой неосторожности в причинении убытков при их взыскании.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условий для применения пункта 6 статьи 213.28 Федерального закона от 26.10.2002 № 127-ФЗ «О несостоятельности (банкротстве)» установлено в рамках рассматриваемого заявления с учетом установленных в деле № А55-24785/2016 обстоятельств причинения должником убытков руководимому обществу.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Зайцеву П.В.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