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Кауртаева Олеся Юрьевна обратилась в Арбитражный суд Свердловской области с иском о взыскании с индивидуального предпринимателя Беликовой Светланы Викторовны 493 834 рублей предварительной оплаты и 180 259 рублей 98 копеек неустойки по договору купли-продажи от 20.07.2019 № 257/258(Ф). Решением Арбитражного суда Свердловской области от 03.08.2020 иск удовлетворен. Постановлением Семнадцатого арбитражного апелляционного суда от 02.04.2021 решение суда первой инстанции изменено в части взыскания неустойки; с индивидуального предпринимателя Беликовой С.В. в пользу индивидуального предпринимателя Кауртаевой О.Ю. взыскано 493 834 рубля предварительной оплаты и 149 796 рублей 79 копеек неустойки; в удовлетворении иска в остальной части отказано. Арбитражный суд Уральского округа постановлением от 02.08.2021 постановление суда апелляционной инстанции оставил без изменения. 2 Индивидуальный предприниматель Беликова Светлана Викторовна обратилась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статей 65, 71 Арбитражного процессуального кодекса Российской Федерации, установив факт перечисления истцом (заказчиком) ответчику (исполнителю) предварительной оплаты и отсутствие доказательств исполнения ответчиком встречного обязательства по передаче товара в установленный срок, отказ истца от исполнения договора в одностороннем порядке, руководствуясь статьями 309, 310, 330, 454, 456, 487, 506 Гражданского кодекса Российской Федерации, суд первой инстанции пришел к выводу об обоснованности заявленных требований. Апелляционный суд поддержал выводы суда первой инстанции в части удовлетворения требования о взыскании основного долга, при этом требование о взыскании с ответчика неустойки признал обоснованным за период до даты направления в адрес ответчика претензии с уведомлением об отказе от исполнения договора и требованием возврата суммы предварительной оплаты.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Нарушений или неправильного применения норм процессуального права,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актов, не установлено. Отказ в удовлетворении ходатайства о назначении судебной экспертизы на стадии апелляционного производства не свидетельствует о нарушении или неправильном применении норм процессуального права, поскольку аналогичное ходатайство при рассмотрении дела в суде первой инстанции не заявлялось. Предоставление ответчику права на заявление ходатайства на проведение экспертизы, которым он не воспользовался без уважительных причин при наличии у него соответствующей возможности, противоречит принципу правовой определенности и положениям части 2 статьи 9 Арбитражного процессуального кодекса Российской Федерации, в силу которых лицо, участвующее в деле, несет риск наступления неблагоприятных последствий совершения или несовершения этим лицом процессуальных действий. Дело разрешено арбитражным судом исходя из субъектного состава и характера спорных правоотношений, определяющих компетенцию судов на рассмотрение споров.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Беликовой Светлане Викторовне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