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от 07.03.2018 на бывшего руководителя должника ФИО1 возложена обязанность передать конкурсному управляющему бухгалтерскую и иную документацию должника, сведения об имуществе должника. Определением от 08.10.2018 Тринадцатый арбитражный апелляционный суд перешел к рассмотрению дела по правилам суда первой инстанции. Постановлением суда апелляционной инстанции от 19.11.2018, оставленным без изменения постановлением суда округа от 06.03.2019, определение суда первой инстанции от 07.03.2018 отменено по безусловным основаниям, принят новый судебный акт об обязании ФИО1 передать конкурсному управляющему бухгалтерскую и иную документацию должника, сведения об имуществе должника. В кассационной жалобе, поданной в Верховный Суд Российской Федерации, ФИО1 просит отменить обжалуемые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по правилам суда первой инстанции, суд апелляционной инстанции, руководствуясь положениями пункта 3.2 статьи 64 и пункта 2 статьи 126 Федерального закона от 26.10.2002 № 127-ФЗ «О несостоятельности (банкротстве)» с учетом разъяснений, изложенных в пункте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 из неисполнения бывшим руководителем должника обязанности по передаче конкурсному управляющему бухгалтерской и иной документации должника, печатей, штампов, материальных и иных ценностей. При таких условиях суд апелляционной инстанции удовлетворил заявление конкурсного управляющего, с чем впоследствии согласился суд округа. Доводы кассационной жалобы не опровергают выводы судов, а направлены на переоценку доказательств и фактических обстоятельств дела, установленных судами, что находится за пределами полномочий Судебной коллегии Верховного Суда Российской Федерации.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И.А. Букина Суд: Верховный Суд РФ (подробнее) Иные лица: 13 арбитражный суд (подробнее) АО "ЛИПСИЯ" (подробнее) АО "Тройка-Д Банк" (подробнее) Ассоциация "Межрегиональная саморегулируемая организация профессиональных арбитражных управляющих" (подробнее) Ассоциация Межрегиональная саморегулируемая оррганизация профессиональных арбитражных управляющих (подробнее) Верин-Галицкий Роман Алексеевич (подробнее) ВИТАБАНК (подробнее) ГУ МВД России по Санкт-Петербургу и ЛО (подробнее) ГУ Управление ГИБДД МВД России по Санкт-Петербургу и Ленинградской области (подробнее) ИП Иванов Александр Борисович (подробнее) к/у Никифорова Н.К. (подробнее) Межрайонная инспекция Федеральной налоговой службы №24 по Санкт-Петербургу (подробнее) Невский районный суд города Санкт-Петербурга (подробнее) ОАО "Турбаслинские бройлеры" (подробнее) Общество с ограниченной ответственностью ПКФ "Аграрный инвестиционный фонд" (подробнее) ООО "АС-Магистраль-Сервис" (подробнее) ООО "БЕЛАЯ ПТИЦА-БЕЛГОРОД" (подробнее) ООО "Векторпроект" (подробнее) ООО временный управляющий "Экспресс холод" Девятова Е.С. (подробнее) ООО В/У "УК "Экспресс Групп" Зыкин Виталий Владимирович (подробнее) ООО "Гелиос" (подробнее) ООО к/у "УК "Экспресс групп" НИКИФОРОВА Н.К. (подробнее) ООО "НАУЧНО-ПРОИЗВОДСТВЕННОЕ ПРЕДПРИЯТИЕ "ЭКОЭНЕРГОМАШ" (подробнее) ООО "НК Северо-Запад" (подробнее) ООО "Норд Плас" (подробнее) ООО "ОХОТНО-СТРОЙ" (подробнее) ООО "ПРО "Гарант" (подробнее) ООО "ПРО "Гранат" (подробнее) ООО "Руукки Рус" (подробнее) ООО "Снег"" (подробнее) ООО "ТАНДЕМ-ИСТЕЙТ" (подробнее) ООО УК "Экспресс групп" (подробнее) ООО "УПРАВЛЯЮЩАЯ КОМПАНИЯ "ЭКСПРЕСС ГРУПП" (подробнее) ООО "ФОРТРЕНТ" (подробнее) ООО Царев А.А. представитель собрания кредиторов "УК "Экспресс Групп" (подробнее) ООО "Экспресс Холод" (подробнее) ПАО "Плюс Банк" (подробнее) ПАО "Территориальная генерирующая компания №1" (подробнее) СОЮЗ "МЕЖРЕГИОНАЛЬНЫЙ ЦЕНТР АРБИТРАЖНЫХ УПРАВЛЯЮЩИХ" (подробнее) Управление Росреестра по г.СПБ (подробнее) Управление Федеральной миграционной слцжбы по Санкт-Петербургу и Ленинградской области (подробнее) Управление Федеральной службы судебных приставов по Санкт-Петербургу (подробнее) Управление ФНС по г.Спб (подробнее) УФМС по СПб и ЛО (подробнее) ФГКУ "Комбинат "Патриот" (подробнее) Ф/у Иванова А..Б. Шульман М.А. (подробнее) ф/у Шульман Михаил Анатольевич (подробнее) Последние документы по делу: Определение от 10 марта 2020 г. по делу № А56-10016/2017 Определение от 2 июля 2019 г. по делу № А56-10016/2017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