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10.11.2020, оставленным без изменения постановлениями Десятого арбитражного апелляционного суда от 15.02.2021 и Арбитражного суда Московского округа от 19.07.2021, производство по делу в части требований о признании незаконными действий по составлению протокола об административном правонарушении от 30.06.2020 № 191/2020 прекращено; в удовлетворении остальной части заявленных требований отказано. В кассационной жалобе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 целью контроля исполнения ранее выданного предписания от 11.02.2020 об освобождении незаконно занимаемого лесного участка комитетом в лице учреждения проведен осмотр спорного лесного участка, в ходе которого установлено, что ранее выданное комитетом предписание обществом не исполнено, в связи с чем составлен протокол от 30.06.2020 по делу об административном правонарушении по части 1 статьи 19.5 Кодекса Российской Федерации об административных правонарушениях (далее - КоАП РФ) и выдано представление от 28.04.2020 об устранении причин и условий, способствовавших совершению правонарушения. Считая свои права нарушенными, общество обратилось в арбитражный суд с заявлением о признании незаконными предписания, представления и действий по проверке указанного предписания и составлению протокола об административном правонарушении. Исследовав и оценив представленные в материалы дела доказательства, суды пришли к выводу об отсутствии оснований для удовлетворения заявленных требований. При этом судебные инстанции исходили из того, что предписание выдано обществу при непосредственном обнаружении достаточных данных, указывающих на наличие события административного правонарушения и по итогам проведения проверки, а действия административного органа по проверке указанного предписания и выдаче представления соответствуют требованиям статьи 29.13 КоАП РФ. Ссылка общества на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Ссылка заявителя жалобы на решение Арбитражного суда Московской области от 06.05.2021 и постановление Десятого арбитражного апелляционного суда от 28.06.2021 по делу № А41-81408/2020, содержащие взаимоисключающие с настоящим делом выводы, признается несостоятельной, поскольку данные судебные акты не могли быть учтены судами при рассмотрении настоящего дела по существу (решение суда первой инстанции от 10.11.2020, постановление суда апелляционной инстанции от 15.02.2021). Вместе с тем данное обстоятельство не препятствует обществу иным образом восстановить свои нарушенные права и законные интересы. По смыслу положений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и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Поскольку возможность восстановления и защиты прав обществом не утрачена, а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оснований для передачи жалобы на рассмотрение в судебном заседании Судебной коллегии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«АвангардЪ-Контракт»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"АВАНГАРДЪ-КОНТРАКТ" (подробнее) Ответчики: Комитет лесного хозяйства Московской области (подробнее) Иные лица: Государственное казенное учреждение Московской области "Мособллес"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