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гражданке Степанян Марии Николаевне срок подачи кассационной жалобы на решение Арбитражного суда города Москвы от 31.03.2021, постановление Девятого арбитражного апелляционного суда от 01.06.2021 и постановление Арбитражного суда Московского округа от 16.08.2021 по делу № А40-123202/2019.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