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публичному акционерному обществу «ТРАНСКАПИТАЛБАНК» срок подачи кассационной жалобы на определение Арбитражного суда Московской области от 11.01.2021, постановление Десятого арбитражного апелляционного суда от 01.04.2021 и постановление Арбитражного суда Московского округа от 28.07.2021 по делу № А41-20534/2016.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