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Краснодарского края от 30.11.2020, постановление Пятнадцатого арбитражного апелляционного суда от 04.05.2021 и постановление Арбитражного суда Северо-Кавказского округа от 20.08.2021 по делу № А32-12581/2015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