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25.02.2021 в удовлетворении первоначального иска отказано, встречный иск удовлетворен. Седьмой арбитражный апелляционный суд постановлением от 23.05.2021 отменил решение от 25.02.2021 в части отказа в удовлетворении первоначального иска, взыскал с общества в пользу предпринимателя 250 000 рублей провозной платы и 143 500 рублей пеней. В результате зачета взысканных сумм с предпринимателя в пользу общества взыскано 95 186 рублей 24 копейки убытков. Арбитражный суд Западно-Сибирского округа постановлением от 01.09.2021 постановление Седьмого арбитражного апелляционного суда от 23.05.2021 оставил без изменения. В кассационной жалобе предприниматель просит об отмене судебных актов в части удовлетворения встречного иска, ссылаясь на неустановление законных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Убытки возложены на предпринимателя вследствие повреждения груза в процессе перевозки и недоказанностью повреждения его вследствие обстоятельств, не связанных с перевозкой, в соответствии со статьями 15 , 393 , 401 , 796 , 803 Гражданского кодекса Российской Федерации и статьей 7 Федерального закона от 30.06.2003 № 87-ФЗ «О транспортно-экспедиционной деятельности» и их судебным толкованием. Притязания собственника имущества не имеют значения в рассматриваемом споре, возникшем в связи с исполнением договорных обязательств. Размер убытков, обстоятельства доказывания и оценка доказательств, к которым относится проведение экспертизы, не попадают под признаки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Ответчики: ООО "Н-ТРАНС"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