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Воронежской области от 05.04.2021, оставленным без изменения постановлениями Девятнадцатого арбитражного апелляционного суда от 04.06.2021 и Арбитражного суда Центрального округа от 02.09.2021, признано обоснованным заявление общества с ограниченной ответственностью «Научно-производственное предприятие «НФЛ» (далее – кредитор) о признании должника несостоятельным (банкротом), в отношении должника введена процедура наблюдения, требование кредитора в размере 7 017 557 рублей 59 копеек признано обоснованным и подлежащим включению в третью очередь реестр требований кредиторов должника, временным управляющим утверждён Дубищев А.Н.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Воронежской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20, 20.2, 33 и 48 Федерального закона от 26.10.2002 № 127-ФЗ «О несостоятельности (банкротстве)», исходили из наличия у должника признаков несостоятельности, а также обоснованности и подтверждённости требований кредитора, признав обоснованность заявления кредитора и наличие основания для введения в отношении должника процедуры наблюдения и отсутствие оснований для отказа в утверждении Дубищева А.Н. временным управляющим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«Деловые поставки»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