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о намерении стать приобретателем прав и обязанностей должника перед участниками строительства, требования которых в рамках настоящего дела о банкротстве включены в реестр требований участников строительства, по объекту незавершенного строительством – жилой дом №2, входящий в группу жилых домов на земельном участке с кадастровым номером 02:55:050223:315. Определением Арбитражного суда Республики Башкортостан от 06.04.2021 заявленные удовлетворено. Постановлением Восемнадцатого арбитражного апелляционного суда от 06.09.2021 изменено определение суда первой инстанции от 06.04.2021, в том числе фонд обязан перечислить на специальный банковский счёт должника денежные средства в размере 7 164 248 рублей 70 копеек в срок до 20.09.2021 для погашения требований к должнику по текущим платежам и реестровых требований первой и второй очереди. Не согласившись с вышеуказанным постановлением апелляционного суда в части обязания фонда перечислить денежные средства на специальный банковский счёт должника с кассационной жалобой, впоследствии заявив ходатайство о принятии обеспечительных мер в виде запрета конкурсному 2 управляющему должником Седову В.Ю. на распоряжение специальным банковским счётом должника по текущим платежам № 40702810568000010218, открытом в Удмуртском отделении № 8618 Сбербанка России на сумму в размере 7 646 305 рублей 66 копеек. Заявитель считает необходимым принять данные обеспечительные меры с целью сохранения перечисленных денежных средств до рассмотрения кассационной жалобы ввиду наличия возможности совершения конкурсным управляющим должником действий по перечислению денежных средств для оплаты услуг привлечённых специалистов.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некоммерческой организации «Фонд Республики Башкортостан по урегулированию обязательств застройщиков, признанных банкротами, перед участниками долевого строительства»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