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18.02.2021, оставленным без изменения постановлением Одиннадцатого арбитражного апелляционного суда от 26.04.2021, с ТФОМС Саратовской области в пользу ТФОМС Самарской области взыскано 9 384 837 рублей. 2 Постановлением Арбитражного суда Поволжского округа от 17.08.2021 указанные судебные акты оставлены без изменения. В кассационной жалобе, поступившей в Верховный Суд Российской Федерации, ТФОМС Саратовской области просит отменить состоявшиеся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10, 16, 37, 70 Федерального закона от 21.11.2011 № 323-ФЗ «Об основах охраны здоровья граждан в Российской Федерации» (далее - Закон N 323-ФЗ), статей 34, 40 Федерального закона от 29.11.2010 № 326-ФЗ «Об обязательном медицинском страховании в Российской Федерации», пунктов 133, 139 Правил обязательного медицинского страхования, утвержденных приказом Минздравсоцразвития России от 28.02.2011 № 158н, пункта 161 Правил обязательного медицинского страхования, утвержденных приказом Министерства здравоохранения Российской Федерации от 28.02.2019 № 108н,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утвержденным приказом Федерального фонда обязательного медицинского страхования от 01.12.2010 № 230, суды удовлетворили иск, признав, что отказ ТФОМС Саратовской области в возмещении спорных затрат истцу является незаконным и необоснованным. Обжалуя судебные акты в Верховный Суд Российской Федерации, заявитель жалобы приводит доводы, которые являлись предметом рассмотрения судов и получили исчерпывающую правовую оценку применительно к фактическим обстоятельствам дела, связанным с установленным фактом оказания медицинских услуг, их оплатой истцом, в 3 связи с чем отказ в возмещении спорных затрат ответчиком признан неправомерным.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Чем в рассматриваемом случае нарушены интересы ТФОМС Саратовской области, который является участником единой государственной системы обязательного медицинского страхования, с учетом принципа следования денежных средств за пациентом и механизма межтерриториальных расчетов, в жалобе не указано.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