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24.11.2020, оставленным без изменения постановлением Тринадцатого арбитражного апелляционного суда от 31.03.2021, в иске отказано. Постановлением Арбитражного суда Северо-Западного округа от 15.07.2021 указанные судебные акты оставлены без изменения. Общество обратилось в Верховный Суд Российской Федерации с кассационной жалобой, считая состоявшиеся по делу судебные акты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и дополнении к ней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196 , 200 , 432 Гражданского кодекса Российской Федерации, суды отказали в иске, признав, что срок исковой давности пропущен с учетом процедуры заключения договора поставки с заранее согласованным обществом покупателем, и установленными намерениями сторон реализовать совместное сотрудничество. Доводы жалобы были предметом исследования судов и получили исчерпывающую правовую оценку с учетом конкретных установленных обстоятельств, не согласиться с которыми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"КРЕДЕНДО — ИНГОССТРАХ КРЕДИТНОЕ СТРАХОВАНИЕ" для коллегии адвокатов г.Москвы "Ковалев, Тугуши и партнеры", вниманию Лиджиева Е.В. (подробнее) Ответчики: Ministere de la Justice Direction des Affaires Civiles et du Sceau (подробнее) АО УПРОЩЕННОГО ТИПА "САЛОНДИС" САС Salondis SAS (подробнее) АО УПРОЩЕННОГО ТИПА "САЛОНДИС" САС Salondis SAS DEPOT DESORMEAUX (подробнее) Сельскохозяйственный потребительский перерабатывающий сбытовой кооператив "Ягоды Карелии" (подробнее) Судьи дела: Першутов А.Г. (судья) (подробнее) Судебная практика по: Признание договора незаключенным Судебная практика по применению нормы ст. 432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