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финансовый управляющий имуществом должника ФИО3 обратилась в Арбитражный суд города Москвы с заявлением о признании недействительными решений собрания кредиторов в части дополнительных вопросов о заключении мирового соглашения и избрании представителя собрания кредиторов. Определением Арбитражного суда города Москвы от 19.02.2021 заявление удовлетворено, признаны недействительными решения собрания кредиторов от 16.11.2020 в части первого и второго дополнительных вопросов повестки дня. Постановлением Девятого арбитражного апелляционного суда от 22.04.2021 определение суда первой инстанции оставлено без изменения. Арбитражный суд Московского округа определением от 01.07.2021 прекратил производство по кассационной жалобе заявителя на принятые по спору судебные акты. Федоровский Дмитрий Сергеевич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и признавая недействительными решения собрания кредиторов от 16.11.2020 в части первого и второго дополнительных вопросов повестки дня, суды первой и апелляционной инстанций руководствовались положениями статей 12, 15, 60, 213.8 Федерального закона от 26.10.2002 № 127-ФЗ «О несостоятельности (банкротстве)» и исходили из того, что решения собрания кредиторов нарушают права и законные интересы лиц, участвующих в деле о банкротстве, поскольку информация о вынесении на повестку дня дополнительных вопросов о заключении мирового соглашения и избрании представителя собрания кредиторов не была донесена до кредитора ООО «Союзнедра» и самого должника ФИО2, проект мирового соглашения на собрании кредиторов не представлен, не представлено обоснование, за счет какого имущества планируется погашение требований кредиторов и в каком порядке. Установив, что кассационная жалоба подана заявителем на судебный акт, который в соответствии с Арбитражным процессуальным кодексом Российской Федерации не обжалуется в порядке кассационного производства, а также установив наличие оснований для возвращения кассационной жалобы ФИО1 после принятия данной жалобы к производству, окружной суд прекратил производство по жалобе применительно к части 1 статьи 150 Арбитражного процессуального кодекса Российской Федерации. Нарушений судами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к/у Гребнев К.В. (подробнее) ООО "СОЮЗНЕДРА" (подробнее) ООО "Территория" (подробнее) ПАО "Сбербанк России" (подробнее) Иные лица: Арбитражный управляющий Шитик О Ю (подробнее) СРО Ассоциация Национальная организация арбитражных управляющих (подробнее) Судьи дела: Зарубина Е.Н. (судья) (подробнее) Последние документы по делу: Определение от 9 ноября 2021 г. по делу № А40-130050/2019 Определение от 7 октября 2021 г. по делу № А40-130050/2019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