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12.02.2021 заявление финансового управляющего удовлетворено частично, применены последствия недействительности сделок. Постановлением Десятого арбитражного апелляционного суда от 21.04.2021 определение от 12.02.2021 отменено в части удовлетворенных требований и применения последствий, в удовлетворении заявления в указанной части отказано. Постановлением Арбитражного суда Московского округа от 08.07.2021 постановление апелляционного суда от 21.04.2021 отменено, определение суда первой инстанции от 12.02.2021 оставлено в силе. В кассационной жалобе Евстигнеев А.В. просит об отмене определения и постановления окружного суда, ссылаясь на ненадлежащее исследование обстоятельств заключения и исполнения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договоров и признал их создающими условия для недействительности сделок в силу пункта 2 статьи 61.2 Федерального закона от 26.10.2002 № 127-ФЗ «О несостоятельности (банкротстве)». При отсутствии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Евстигнееву Александру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