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иском о привлечении к субсидиарной ответственности по обязательствам общества с ограниченной ответственностью «Управляющая компания «Донская» (далее – должник) Чекаева Павла Владимировича, Агопян Авдея Богосовича, Юрченко Сергея Владимировича (далее – субсидиарные ответчики), взыскании с них 2 793 368 рублей 88 копеек. Решением Арбитражного суда Ростовской области от 01.12.2020, оставленным без изменения постановлениями Пятнадцатого арбитражного апелляционного суда от 05.04.2021 и Арбитражного суда Северо-Кавказского округа от 14.07.2021, в иске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Ростовской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иске, суды, руководствуясь положениями статей 61.11, 61.19, 126 Федерального закона от 26.10.2002 № 127-ФЗ «О несостоятельности (банкротстве)», не установили недобросовестности, противоправности и неразумности действий субсидиарных ответчиков, причинно – следственной связи между поведением указанных лиц и банкротством должника. Выводы судов соответствуют нормам права, оснований для переоценки этих выводов не имеется. Существенных нарушений норм материального и (ил)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«Ростовские тепловые сети»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