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Баландина Юрия Сергеевича публичное акционерное общество Банк ВТБ обратилось в Арбитражный суд Новосибирской области с заявлением о включении в реестр требований кредиторов должника 2 567 900 рублей 23 копеек, из которых 1 755 967 рублей 16 копеек обеспеченных залогом имущества должника. К участию в споре в качестве третьего лица, не заявляющего самостоятельных требований относительно предмета спора, привлечено федеральное государственное казенное учреждение «Федеральное управление накопительно-ипотечной системы жилищного обеспечения военнослужащих». Определением Арбитражного суда Новосибирской области от 17.09.2021 заявление банка удовлетворено. Требование банка в размере 2 567 900 рублей 23 копеек (2 296 535 рублей 97 копеек основного долга, 168 539 рублей 47 копеек процентов, 8 000 рублей комиссии, 94 824 рубля 79 копеек пеней) включено в реестр требований кредиторов должника с отнесением в третью очередь удовлетворения, из них: 1 747 259 рублей 51 копейка основного долга, 2 8 707 рублей 65 копеек процентов как требование, обеспеченное залогом – квартирой, расположенной по адресу: г. Новосибирск, ул.Виктора Уса, д.3, кв.160, общей площадью 77 кв.м., кадастровый номер 54:35:051151:1198. Постановлением Седьмого арбитражного апелляционного суда от 29.03.2021 определение суда первой инстанции оставлено без изменения. Арбитражный суд Западно-Сибирского округа постановлением от 22.07.2021 указанные судебные акты оставил без изменения. Баландин Юрий Сергеевич обратился в Судебную коллегию по экономическим спорам Верховного Суда Российской Федерации с кассационной жалобой на принятые по обособленному спору судебные акты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 наличие и размер задолженности должника перед кредитором по обязательству, обеспеченному залогом имущества должника (ипотекой квартиры), руководствуясь положениями статей 71, 100, 213.8 Федерального закона от 26.10.2002 № 127-ФЗ «О несостоятельности (банкротстве)», положениями Федерального закона от 20.08.2004 № 117-ФЗ «О накопительно- ипотечной системе жилищного обеспечения военнослужащих», суды включили требование банка в реестр требований кредиторов должника, указав, что статус участника накопительно-ипотечной системы жилищного обеспечения военнослужащих не влияет на обязанность должника исполнить кредитные обязательства перед банком. Несогласие заявителя кассационной жалобы с выводами судов, основанными на оценке доказательств и установленных фактических обстоятельствах дела, не свидетельствует о неправильном применении судами норм материального и процессуального права, не подтверждает существенных 3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Баландину Юрию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