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Москвы, рассмотрев дело в порядке упрощенного производства, решением от 30.07.2020 удовлетворил исковые требования. Девятый арбитражный апелляционный суд определением от 28.12.2020 перешел к рассмотрению дела по общим правилам искового производства, установленным Арбитражным процессуальным кодексом Российской Федерации для рассмотрения дела в арбитражном суде первой инстанции. Постановлением Девятого арбитражного апелляционного суда от 23.03.2021 решение суда первой инстанции отменено, в удовлетворении исковых требований отказано. Постановлением Арбитражного суда Московского округа от 08.07.2021 постановление суда апелляционной инстанции оставлено без изменения. 2 В кассационной жалобе, поданной в Верховный Суд Российской Федерации, предприниматель, ссылаясь на нарушение апелляционным и окружным судами норм материального права, просит отменить их постановления и оставить в силе решение суда первой инстанции в части взыскания с департамента в пользу предпринимателя денежных средств в размере 339 480 руб.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по результатам открытого аукциона департамент и предприниматель заключили договор от 26.12.2016 № НТО-01-02-005706 на осуществление торговой деятельности (оказания услуг) в нестационарном торговом объекте, находящемся в государственной собственности города Москвы вида «киоск» общей площадью 6 кв. м, расположенном по адресу: г. Москва, ул. Вешняковская, вл. 6, корп. 3, со специализацией «Цветы», во исполнение которого предприниматель перечислил департаменту денежные средства в размере 339 480 руб. в качестве платы за право осуществления торговой деятельности (оказания услуг) за 6 месяцев. Предприниматель, ссылаясь на то, что в связи с неисполнением департаментом обязательства по передаче объекта, направлял ему требование о расторжении договора и возврате денежных средств, однако последним денежные средства не возвращены, обратился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суд апелляционной инстанции установил, что департамент в предусмотренный срок сообщил предпринимателю дату передачи объекта, при этом последний предложил ответчику расторгнуть договор, в связи с чем департамент уведомил предпринимателя об одностороннем расторжении договора. При таких обстоятельствах, учитывая, что факт расторжения договора предпринимателем не оспорен, а пунктом 4.11 договора предусмотрено, что внесенные предпринимателем денежные средства в качестве платы за право осуществления торговой деятельности в случае расторжения договора в одностороннем порядке не возвращаются, руководствуясь статьями 381, 381.1, 421, 431, 450, 453, 1102 Гражданского кодекса Российской Федерации, 3 суд пришел к выводу об отсутствии на стороне департамента неосновательного обогащения и отказал в удовлетворении исковых требований. Суд округа согласился с выводами апелляционного суда. Доводы кассационной жалобы не опровергают приведенные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индивидуального предпринимателя Маркаряна Жирайра Арпиаровича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