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конкурсный кредитор ФИО1 обратился в Арбитражный суд Московской области с заявлением о признании требования ФИО1 общим обязательством супругов ФИО2 и ФИО3. Определением Арбитражного суда Московской области от 22.03.2021 заявление удовлетворено. Постановлением Десятого арбитражного апелляционного суда от 26.05.2021 определение суда первой инстанции оставлено без изменения. Арбитражный суд Московского округа постановлением от 27.07.2021 указанные судебные акты отменил и направил обособленный спор на новое рассмотрение в Арбитражный суд Московской области. ФИО1 обратился в Судебную коллегию по экономическим спорам Верховного Суда Российской Федерации с кассационной жалобой на постановление суда округа в порядке, предусмотренном статьями 291.1 - 291.3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Отменяя принятые судебные акты и направляя обособленный спор на новое рассмотрение в арбитражный суд первой инстанции для установления обстоятельств, имеющих значение для правильного рассмотрения спора, а также полного и всестороннего исследования и оценки представленных доказательств, с учетом доводов и возражений лиц, участвующих в деле, окружной суд действовал в пределах полномочий, предусмотренных статьями 287 , 288 Арбитражного процессуального кодекса Российской Федерации. Нарушений окружным судом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Заявитель не лишен возможности изложить свои доводы, приведенные в жалобе, при новом рассмотрении обособленного спора.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Ассоциация "МСОАУ "Содействие" (подробнее) ООО "ЛЬВОВСКИЙ ДОМ"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