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09.02.2021 заявленные требования удовлетворены, суд первой инстанции признал, что административный орган нарушил установленный законом порядок привлечения к ответственности, постановление о возбуждении дела об административном правонарушении вынесено без участия законного представителя учреждения в отсутствие достоверных сведений о его надлежащем уведомлении. Постановлением Второго арбитражного апелляционного суда от 15.04.2021 решение суда первой инстанции оставлено без изменения, судом апелляционной инстанции дополнительно сделан вывод о повторности привлечения учреждения к ответственности. Постановлением Арбитражного суда Волго-Вятского округа от 29.07.2021 постановление суда апелляционной инстанции оставлено без изменения. Административный орган просит обжалуемые судебные акты изменить, исключить вывод о повторности привлечения учреждения к ответственности за одно и то же правонарушение. При рассмотрении доводов жалобы и принятых по делу судебных актов оснований для удовлетворения жалобы не установлено.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установлено. Чем нарушены охраняемые законом публичные интересы и какой защите они подлежат при установленных судами обстоятельствах незаконности постановления административного органа в связи с допущенными процессуальными нарушениями, в жалобе не указано. Обстоятельства ненадлежащего уведомления учреждения о времени и месте вынесения постановления о возбуждении дела об административном правонарушении административным органом в жалобе не оспариваются. При этом практика Конституционного Суда Российской Федерации исходит из недопустимости неоднократного привлечения к административной ответственности за одно и то же деяние (Постановление от 11.05.2011 № 5-П). Повторное привлечение лица к одному и тому же виду ответственности за одно и то же деяние было бы - вопреки конституционным требованиям правовой безопасности, правовой определенности и стабильности - ответственностью без правонарушения, что неприемлемо в правовом государстве (Постановление от 21.03.2013 № 6-П). Соответствующий запрет не может быть сведен только к собственно административной ответственности, а распространяется и на случаи привлечения лица за содеянное одновременно к административной ответственности по Кодексу Российской Федерации об административных правонарушениях и к ответственности, хотя и предусмотренной отраслевыми федеральными законами, но по своей правовой природе являющейся публично- правовой, носящей, по общему правилу, карательный, а не восстановительный характер (Постановление от 04.02.2019 № 8-П). При этом ответственность по части 9 статьи 39 Федерального закона от 29.11.2010 № 326-ФЗ в виде штрафа в размере 10 процентов от суммы нецелевого использования средств, к которой общество ранее уже было привлечено за то же самое деяние, носит не восстановительный, а карательный характер. С учетом изложенного приведенные заявителем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ЧУ "Клиника медекс Кострома" (подробнее) Ответчики: Заместитель руководителя Управления Федерального казначейства по Костромской области Г.М. Попова (подробнее) Управление Федерального казначейства по Костромской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