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21.12.2020, оставленным без изменения постановлением Второго арбитражного апелляционного суда от 26.02.2021, в удовлетворении требования отказано. Постановлением Арбитражного суда Волго-Вятского округа от 05.07.2021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заключения и реализации антиконкурентного соглашения, направленного на ограничение конкуренции при приобретении МУП «Волгореченское ПАТП» услуг аренды транспортных средств у общества.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4 статьи 14.32 Кодекса Российской Федерации об административных правонарушениях. Частью 4 статьи 14.32 Кодекса Российской Федерации об административных правонарушениях предусмотрена административная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нем, за исключением случаев, предусмотренных частями 1 - 3 настоящей статьи Оценив представленные доказательства, руководствуясь положениями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наличие в действиях общества состава правонарушения, ответственность за совершение которого предусмотрена частью 4 статьи 14.32 Кодекса Российской Федерации об административных правонарушениях. Порядок и сроки привлечения лица к административной ответственности не нарушены. Обстоятельств, свидетельствующих о наличии оснований для применения положений статей 2.9 и 4.1.1 Кодекса Российской Федерации об административных правонарушениях, суды не установили. При этом суды признали, что размер определенного административного наказания соответствует характеру совершенного заявителем правонарушения и соразмерен его тяжести. Доводы жалобы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"ПАТП Волгореченска" (подробнее) Ответчики: Общество с ограниченной ответственностью "ПАТП Волгореченска" (подробнее) УФАС ПО КОСТРОМСКОЙ ОБЛАСТИ (подробнее) Иные лица: Управление Федеральной антимонопольной службы по Костромской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