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Белгородской области от 22.01.2021, оставленным без изменения постановлением Девятнадцатого арбитражного апелляционного суда от 22.04.2021, арбитражный управляющий привлечена к административной ответственности, предусмотренной частью 3 статьи 14.13 Кодекса Российской Федерации об административных правонарушениях, и ей назначено наказание в виде предупреждения. Постановлением Арбитражного суда Центрального округа от 23.08.2021 указанные судебные акты оставлены без изменения. Арбитражный управляющий просит обжалуемые судебные акты отменить, считая их незаконными и необоснованными. Исходя из доводов жалобы и принятых по делу судебных актов оснований для удовлетворения жалобы не установлено. Признав факт нарушения арбитражным управляющим установленной Федеральным законом от 26.10.2002 № 127-ФЗ «О несостоятельности (банкротстве)» очередности удовлетворения требований кредиторов, а также установив, что отчеты арбитражного управляющего о своей деятельности не содержат достоверные сведения о текущих обязательствах должника с указанием процедуры, применяемой в деле о банкротстве должника, в ходе которой они возникли, их назначении, основаниях их возникновения, размере обязательства и непогашенном остатке, суды пришли к выводу о наличии в действиях арбитражного управляющего состава вмененного правонарушения. Указанные выводы судов в жалобе не опровергаются. Вопреки доводам жалобы дело рассмотрено судом округа согласно части 4.1 статьи 206 Арбитражного процессуального кодекса Российской Федерации по правилам части 2 статьи 288.2 Арбитражного процессуального кодекса Российской Федерации в соответствии с разъяснениями, изложенными в пунктах 44, 45 постановления Пленума Верховного Суда Российской Федерации от 30.06.2020 № 13 «О применении Арбитражного процессуального кодекса Российской Федерации при рассмотрении дел в арбитражном суде кассационной инстанции», Обзоре судебной практики Верховного Суда Российской Федерации № 1 (2021), утвержденном Президиумом Верховного Суда Российской Федерации 07.04.2021 (в ответе на вопрос 3 разъяснений по вопросам применения судебной практики).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 Першутов Суд: Верховный Суд РФ (подробнее) Истцы: Управление Федеральной службы государственной регистрации, кадастра и картографии по Белгородской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