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Спирков Игорь Александрович обратился в Арбитражный суд города Москвы с иском к Стуклову Дмитрию Алексеевичу, Крикову Игорю Николаевичу о солидарном взыскании 7 806 587 рублей 70 копеек задолженности по соглашению от 29.05.2015 и 480 703 рублей 53 копеек процентов за пользование чужими денежными средствами, а также 50 000 рублей морального вреда.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«ТалерПринт!». Решением Арбитражного суда города Москвы от 28.01.2021 иск удовлетворен частично: с ответчиков взыскано 3 800 000 рублей задолженности и 90 367 рублей 12 копеек процентов за пользование чужими денежными средствами; в удовлетворении остальной части иска отказано. Постановлением Девятого арбитражного апелляционного суда от 01.04.2021, оставленным без изменения постановлением Арбитражного суда Московского округа от 05.07.2021, решение от 28.01.2021 отменено, в удовлетворении иска отказано в полном объеме. 2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спора. В обоснование доводов жалобы заявитель указывает, что апелляционным и окружным судами не были учтены обстоятельства того, что ответчики с июля 2015 по декабрь 2016 осуществляли платежи, что свидетельствует о предъявлении требований к надлежащим лицам.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29.05.2015 между Стукловым Д.А., Криковым И.Н. и Спирковым И.А. заключено соглашение, в соответствии с условиями которого, истец принял на себя следующие обязательства: сложить с себя полномочия генерального директора общества с ограниченной ответственностью «Типография ТалерПринт» с 13.04.2015; освободить рабочее место до 01.06.2015 и сдать все ключи от помещений Компании; отказаться от личного общения с персоналом и от участия в оперативной, коммерческой и хозяйственной деятельности Компании; присутствовать на территории Компании только для получения отчета о ее деятельности; не блокировать решения, связанные с развитием Компании. В свою очередь Компания гарантирует выплату ежемесячного денежного довольствия Спиркову И.А. в размере 200 000 рублей, начиная с 01.05.2015; также Компания обязуется безвозмездно передать истцу автомобиль марки Пежо в личное пользование не позднее ноября 2015 года. Ссылаясь на то, что истцом все обязательства, предусмотренные соглашением от 29.05.2015, исполнены в полном объеме, в свою очередь ответчики нарушают достигнутую сторонами договоренность о выплате ежемесячного довольствия, Спирков И.А. обратился в арбитражный суд с соответствующими требованиями. Суд первой инстанции частично удовлетворяя требования о взыскании задолженности, исходил из того, что истец имеет право на получение денежных средств в рамках соглашения. Повторно исследовав и оценив по правилам статьи 71 АПК РФ представленные доказательства, руководствуясь статьями 309, 310, 421, 422, 431 Гражданского кодекса Российской Федерации, суд апелляционной инстанции, с выводами которого согласился суд округа, отменил решение суда первой инстанции и отказал в удовлетворении требований в полном объеме, придя к 3 выводу, что по условиям соглашения от 29.05.2015 под «Компанией», которая гарантирует выплату истцу ежемесячного денежного довольствия, следует понимать юридическое лицо, а не ответчиков, как физических лиц. Кроме того, истец не доказал выполнение своих обязательств в полном объеме и в установленные сроки. Доводы, приведенные заявителем, не опровергают выводов судов, направлены на переоценку установленных судами фактических обстоятельств и выражают несогласие с произведенной оценкой доказательств.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Спиркова Игоря Алекасндровича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