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«Эвентум» обратилось в Арбитражный суд города Санкт-Петербурга и Ленинградской области с иском о взыскании с общества с ограниченной ответственностью «Деловые линии» 1 592 500 рублей ущерба и 3 660 рублей провозной платы. К участию в деле в качестве третьего лица, не заявляющего самостоятельных требований относительно предмета спора, привлечено акционерное общество «Группа Ренессанс страхование». Решением Арбитражного суда города Санкт-Петербурга и Ленинградской области от 28.12.2020 в удовлетворении иска отказано. Постановлением Тринадцатого арбитражного апелляционного суда от 24.03.2021 решение суда первой инстанции оставлено без изменения. Арбитражный суд Северо-Западного округа постановлением от 15.07.2021 указанные судебные акты оставил без изменения. Общество с ограниченной ответственностью «Эвентум»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что груз принят ответчиком (экспедитором) к перевозке без проверки содержимого и сопроводительных документов, в накладной имеется отметка об отказе грузоотправителя от дополнительной упаковки, груз выдан грузополучателю без повреждения упаковки, руководствуясь статьями 15, 393, 796, 801, 803 Гражданского кодекса Российской Федерации, положениями Федерального закона от 30.06.2003 № 87-ФЗ «О транспортно-экспедиционной деятельности», суды пришли к выводу об отсутствии оснований для удовлетворения иска.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настоящего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«Эвентум»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