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и Департамент городского имущества города Москвы обратились в Арбитражный суд города Москвы с иском к обществу с ограниченной ответственностью «Универус» (далее – Общество) с требованием о признании права собственности ответчика на железобетонный забор протяженностью около 480 м (площадь 385 м) с кадастровым номером 77:07:0012006:4944, расположенный по адресу: г. Москва, ул. Рябиновая, д. 45А (далее – забор) отсутствующим; о снятии забора с кадастрового учета; об исключении из Единого государственного реестра недвижимости сведений о заборе. К участию в деле в качестве третьих лиц, не заявляющих самостоятельные требования относительно предмета спора, привлечены Управление Федеральной службы государственной регистрации, кадастра и картографии по Москве, Комитет государственного строительного надзора города Москвы, Государственная инспекция по контролю за использованием объектов недвижимости города Москвы (далее – Инспекция), публичное акционерное общество «Мосэнерго». 2 Решением Арбитражного суда города Москвы от 20.11.2020, оставленным без изменения постановлением Девятого арбитражного апелляционного суда от 22.03.2021 и постановлением Арбитражного суда Московского округа от 07.07.2021, требования удовлетворены частично: суд признал право собственности Общества на забор отсутствующим;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действия истцов направлены на причинение ущерба, так как они, будучи первоначальными собственниками забора, передали его в частную собственность в порядке приватизации ответчику, тогда как настоящее время требуют признать право собственности на него отсутствующим. По мнению Общества, суды не исследовали должным образом признаки, позволяющие отнести забор к объекту недвижимости.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Инспекцией в ходе проведения обследования земельного участка, расположенного по адресу: г. Москва, ул. Рябиновая, вл. 45А выявлен объект недвижимости, обладающий признаками самовольного строительства и размещенный без разрешительной документации. Актом Инспекции от 23.03.2017 № 9073714 установлено, что указанный земельный участок передан Обществу по договору аренды от 02.08.2010 № М-07-034876 сроком до 21.04.2059 для эксплуатации зданий складского назначения. На момент обследования земельный участок огорожен забором (кадастровый номер 77:07:0012006:4944), принадлежащим на праве собственности Обществу (запись от 28.10.2010 № 77-77-22/021/2010-490). На основании обследования земельного участка выявлены признаки оформления права собственности на фактически некапитальное сооружение (забор). Полагая, что спорный объект был создан и введен в эксплуатацию как некапитальный, а сохранение за Обществом записи о собственности на спорный 3 объект нарушает их права,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128, 130, 235 Гражданского кодекса Российской Федерации, принимая во внимание разъяснения, содержащиеся в пункте 38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52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правовую позицию, содержащуюся в пункте 6 Обзора судебной практики Верховного Суда Российской Федерации № 2 (2016), утвержденного Президиумом Верховного Суда Российской Федерации 06.07.2016, суды частично удовлетворили требования, правомерно исходя из того, что спорный объект не является недвижимым имуществом, право собственности на который подлежит государственной регистрации; указанный объект является лишь улучшением земельного участка на котором оно расположено, а не самостоятельным объектом гражданских прав.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«Универус»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